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contextualSpacing/>
        <w:jc w:val="center"/>
        <w:rPr/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>
      <w:pPr>
        <w:pStyle w:val="Normal"/>
        <w:tabs>
          <w:tab w:val="clear" w:pos="708"/>
          <w:tab w:val="left" w:pos="2775" w:leader="none"/>
        </w:tabs>
        <w:spacing w:lineRule="auto" w:line="240" w:before="0" w:after="0"/>
        <w:jc w:val="center"/>
        <w:rPr/>
      </w:pPr>
      <w:r>
        <w:rPr>
          <w:rFonts w:ascii="Times New Roman" w:hAnsi="Times New Roman"/>
          <w:sz w:val="28"/>
          <w:szCs w:val="28"/>
        </w:rPr>
        <w:t>к проекту Указа Раиса Республики Татарстан</w:t>
      </w:r>
    </w:p>
    <w:p>
      <w:pPr>
        <w:pStyle w:val="11"/>
        <w:widowControl/>
        <w:suppressAutoHyphens w:val="true"/>
        <w:bidi w:val="0"/>
        <w:spacing w:lineRule="auto" w:line="240" w:before="0" w:after="0"/>
        <w:ind w:firstLine="708"/>
        <w:contextualSpacing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«Об учреждении на 2026 год гранта «Поддержка программ развития передовых инженерных школ»</w:t>
      </w:r>
    </w:p>
    <w:p>
      <w:pPr>
        <w:pStyle w:val="11"/>
        <w:widowControl/>
        <w:suppressAutoHyphens w:val="true"/>
        <w:bidi w:val="0"/>
        <w:spacing w:lineRule="auto" w:line="240" w:before="0" w:after="0"/>
        <w:ind w:firstLine="708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</w:r>
    </w:p>
    <w:p>
      <w:pPr>
        <w:pStyle w:val="11"/>
        <w:widowControl/>
        <w:suppressAutoHyphens w:val="true"/>
        <w:bidi w:val="0"/>
        <w:spacing w:lineRule="auto" w:line="240" w:before="0" w:after="0"/>
        <w:ind w:firstLine="708"/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Проект Указа Раиса Республики Татарстан «Об учреждении на 2026 год гранта «Поддержка программ развития передовых инженерных школ» (далее – проект Указа) разработан в целях реализации мероприятия государственной программы Республики Татарстан «Научно-технологическое развитие Республики Татарстан», утверждённой постановлением Кабинета Министров Республики Татарстан от 27.12.2022 № 1429 «Об утверждении государственной программы Республики Татарстан «Научно-технологическое развитие Республики Татарстан». </w:t>
      </w:r>
    </w:p>
    <w:p>
      <w:pPr>
        <w:pStyle w:val="11"/>
        <w:widowControl/>
        <w:suppressAutoHyphens w:val="true"/>
        <w:bidi w:val="0"/>
        <w:spacing w:lineRule="auto" w:line="240" w:before="0" w:after="0"/>
        <w:ind w:firstLine="708"/>
        <w:contextualSpacing/>
        <w:jc w:val="both"/>
        <w:rPr>
          <w:rFonts w:eastAsia="Times New Roman"/>
          <w:b w:val="false"/>
          <w:bCs w:val="false"/>
          <w:szCs w:val="28"/>
        </w:rPr>
      </w:pPr>
      <w:r>
        <w:rPr>
          <w:rFonts w:eastAsia="Times New Roman"/>
          <w:b w:val="false"/>
          <w:bCs w:val="false"/>
          <w:szCs w:val="28"/>
        </w:rPr>
        <w:t>Проект Указа подготовлен в связи с необходимостью выполнения обязательств Республики Татарстан по софинансированию программ развития передовых инженерных школ, созданных на базе ведущих образовательных организаций высшего образования в Республике Татарстан в партнерстве с высокотехнологичными компаниями в рамках программы «Передовые инженерные школы» федерального проекта «Университеты для поколения лидеров» национального проекта «Молодежь и дети» (далее – ПИШ), принятых на основании писем Раиса Республики Татарстан Р.Н. Минниханова в адрес Министерства науки и высшего образования Российской Федерации от 07.10.2023 № 01-9261 и от 26.07.2024 № 01-6500. Указанными письмами предусмотрена финансовая поддержка со стороны Республики Татарстан в объёме 350 000 000 рублей для ФГБОУ ВО «Казанский национальный исследовательский технический университет им. А.Н. Туполева – КАИ» (далее – КНИТУ-КАИ) и 200 000 000 рублей для ГАОУ ВО «Альметьевский государственный технологический университет «Высшая школа нефти» (далее – АГТУ ВШН) при условии признания указанных образовательных организаций победителями конкурсного отбора на получение субсидии из федерального бюджета на реализацию программ развития ПИШ в 2024–2026 годах.</w:t>
      </w:r>
    </w:p>
    <w:p>
      <w:pPr>
        <w:pStyle w:val="11"/>
        <w:widowControl/>
        <w:suppressAutoHyphens w:val="true"/>
        <w:bidi w:val="0"/>
        <w:spacing w:lineRule="auto" w:line="240" w:before="0" w:after="0"/>
        <w:ind w:firstLine="708"/>
        <w:contextualSpacing/>
        <w:jc w:val="both"/>
        <w:rPr/>
      </w:pPr>
      <w:r>
        <w:rPr>
          <w:rFonts w:eastAsia="Times New Roman"/>
          <w:b w:val="false"/>
          <w:bCs w:val="false"/>
          <w:szCs w:val="28"/>
        </w:rPr>
        <w:t>В 2026 году КНИТУ-КАИ и АГТУ ВШН по результатам конкурсного отбора в соответствии с решениями Министерства науки и высшего образования Российской Федерации определены получателями субсидий из федерального бюджета на развитие ПИШ (протоколы подведения итогов на предоставление субсидий № И-26-075-61639-2-0040, № И-26-075-65561-2-0042, № И-26-075-65562-2-0046). Размер финансирования, предоставляемого из федерального бюджета КНИТУ-КАИ и АГТУ ВШН на основании с</w:t>
      </w:r>
      <w:r>
        <w:rPr>
          <w:rStyle w:val="Strong"/>
          <w:rFonts w:eastAsia="Times New Roman"/>
          <w:b w:val="false"/>
          <w:bCs w:val="false"/>
          <w:szCs w:val="28"/>
        </w:rPr>
        <w:t xml:space="preserve">оглашений с КНИТУ - КАИ о предоставлении из федерального бюджета грантов в форме субсидий в соответствии с пунктом 4 статьи 78.1 Бюджетного кодекса Российской Федерации </w:t>
      </w:r>
      <w:r>
        <w:rPr>
          <w:rFonts w:eastAsia="Times New Roman"/>
          <w:b w:val="false"/>
          <w:bCs w:val="false"/>
          <w:szCs w:val="28"/>
        </w:rPr>
        <w:t>от 6 апреля 2026 г. № 075-15-2026-009</w:t>
      </w:r>
      <w:r>
        <w:rPr>
          <w:rStyle w:val="Emphasis"/>
          <w:rFonts w:eastAsia="Times New Roman"/>
          <w:b w:val="false"/>
          <w:bCs w:val="false"/>
          <w:szCs w:val="28"/>
        </w:rPr>
        <w:t xml:space="preserve">, </w:t>
      </w:r>
      <w:r>
        <w:rPr>
          <w:rStyle w:val="Strong"/>
          <w:rFonts w:eastAsia="Times New Roman"/>
          <w:b w:val="false"/>
          <w:bCs w:val="false"/>
          <w:szCs w:val="28"/>
        </w:rPr>
        <w:t xml:space="preserve"> о предоставлении из федерального бюджета грантов в форме субсидий в соответствии с пунктом 4 статьи 78.1 Бюджетного кодекса Российской Федерации</w:t>
      </w:r>
      <w:r>
        <w:rPr>
          <w:rFonts w:eastAsia="Times New Roman"/>
          <w:b w:val="false"/>
          <w:bCs w:val="false"/>
          <w:szCs w:val="28"/>
        </w:rPr>
        <w:br/>
        <w:t xml:space="preserve">от 6 апреля 2026 г. № 075-15-2026-150, </w:t>
      </w:r>
      <w:r>
        <w:rPr>
          <w:rStyle w:val="Strong"/>
          <w:rFonts w:eastAsia="Times New Roman"/>
          <w:b w:val="false"/>
          <w:bCs w:val="false"/>
          <w:szCs w:val="28"/>
        </w:rPr>
        <w:t xml:space="preserve">о предоставлении из федерального бюджета грантов в форме субсидий в соответствии с пунктом 4 статьи 78.1 Бюджетного кодекса Российской Федерации </w:t>
      </w:r>
      <w:r>
        <w:rPr>
          <w:rFonts w:eastAsia="Times New Roman"/>
          <w:b w:val="false"/>
          <w:bCs w:val="false"/>
          <w:szCs w:val="28"/>
        </w:rPr>
        <w:t>от 6 апреля 2026 г. № 075-15-2026-166, а также с</w:t>
      </w:r>
      <w:r>
        <w:rPr>
          <w:rStyle w:val="Strong"/>
          <w:rFonts w:eastAsia="Times New Roman"/>
          <w:b w:val="false"/>
          <w:bCs w:val="false"/>
          <w:szCs w:val="28"/>
        </w:rPr>
        <w:t xml:space="preserve">оглашений с АГТУ ВШН о предоставлении из федерального бюджета грантов в форме субсидий в соответствии с пунктом 4 статьи 78.1 Бюджетного кодекса Российской Федерации </w:t>
      </w:r>
      <w:r>
        <w:rPr>
          <w:rFonts w:eastAsia="Times New Roman"/>
          <w:b w:val="false"/>
          <w:bCs w:val="false"/>
          <w:szCs w:val="28"/>
        </w:rPr>
        <w:t xml:space="preserve">от 6 апреля 2026 г. № 075-15-2026-221, </w:t>
      </w:r>
      <w:r>
        <w:rPr>
          <w:rStyle w:val="Strong"/>
          <w:rFonts w:eastAsia="Times New Roman"/>
          <w:b w:val="false"/>
          <w:bCs w:val="false"/>
          <w:szCs w:val="28"/>
        </w:rPr>
        <w:t xml:space="preserve"> о предоставлении из федерального бюджета грантов в форме субсидий в соответствии с пунктом 4 статьи 78.1 Бюджетного кодекса Российской Федерации </w:t>
      </w:r>
      <w:r>
        <w:rPr>
          <w:rFonts w:eastAsia="Times New Roman"/>
          <w:b w:val="false"/>
          <w:bCs w:val="false"/>
          <w:szCs w:val="28"/>
        </w:rPr>
        <w:t xml:space="preserve">от 6 апреля 2026 г. № 075-15-2026-253, </w:t>
      </w:r>
      <w:r>
        <w:rPr>
          <w:rStyle w:val="Strong"/>
          <w:rFonts w:eastAsia="Times New Roman"/>
          <w:b w:val="false"/>
          <w:bCs w:val="false"/>
          <w:szCs w:val="28"/>
        </w:rPr>
        <w:t xml:space="preserve"> о предоставлении из федерального бюджета грантов в форме субсидий в соответствии с пунктом 4 статьи 78.1 Бюджетного кодекса Российской Федерации </w:t>
      </w:r>
      <w:r>
        <w:rPr>
          <w:rFonts w:eastAsia="Times New Roman"/>
          <w:b w:val="false"/>
          <w:bCs w:val="false"/>
          <w:szCs w:val="28"/>
        </w:rPr>
        <w:t xml:space="preserve">от 6 апреля 2026 г. № 075-15-2026-254, составил </w:t>
      </w:r>
      <w:r>
        <w:rPr>
          <w:rStyle w:val="Strong"/>
          <w:rFonts w:eastAsia="Times New Roman"/>
          <w:b w:val="false"/>
          <w:bCs w:val="false"/>
          <w:szCs w:val="28"/>
        </w:rPr>
        <w:t xml:space="preserve">369 317 700 рублей каждой образовательной организации высшего образования. </w:t>
      </w:r>
    </w:p>
    <w:p>
      <w:pPr>
        <w:pStyle w:val="11"/>
        <w:widowControl/>
        <w:suppressAutoHyphens w:val="true"/>
        <w:bidi w:val="0"/>
        <w:spacing w:lineRule="auto" w:line="240" w:before="0" w:after="0"/>
        <w:ind w:firstLine="708"/>
        <w:contextualSpacing/>
        <w:jc w:val="both"/>
        <w:rPr>
          <w:rFonts w:eastAsia="Times New Roman"/>
          <w:b w:val="false"/>
          <w:bCs w:val="false"/>
          <w:szCs w:val="28"/>
        </w:rPr>
      </w:pPr>
      <w:r>
        <w:rPr>
          <w:rFonts w:eastAsia="Times New Roman"/>
          <w:b w:val="false"/>
          <w:bCs w:val="false"/>
          <w:szCs w:val="28"/>
        </w:rPr>
        <w:t>Бюджетным законодательством Российской Федерации предусмотрена возможность определения получателей грантов в форме субсидий решениями высшего должностного лица субъекта Российской Федерации. В этой связи предлагается издание Указа Раиса Республики Татарстан, которым устанавливаются единственные получатели гранта на 2026 год – КНИТУ-КАИ и АГТУ ВШН, а также утверждается общий объём финансирования.</w:t>
      </w:r>
    </w:p>
    <w:p>
      <w:pPr>
        <w:pStyle w:val="11"/>
        <w:widowControl/>
        <w:suppressAutoHyphens w:val="true"/>
        <w:bidi w:val="0"/>
        <w:spacing w:lineRule="auto" w:line="240" w:before="0" w:after="0"/>
        <w:ind w:firstLine="708"/>
        <w:contextualSpacing/>
        <w:jc w:val="both"/>
        <w:rPr>
          <w:rFonts w:eastAsia="Times New Roman"/>
          <w:b w:val="false"/>
          <w:bCs w:val="false"/>
          <w:szCs w:val="28"/>
        </w:rPr>
      </w:pPr>
      <w:r>
        <w:rPr>
          <w:rFonts w:eastAsia="Times New Roman"/>
          <w:b w:val="false"/>
          <w:bCs w:val="false"/>
          <w:szCs w:val="28"/>
        </w:rPr>
        <w:t>В бюджете Республики Татарстан на 2026 год в соответствии с Законом Республики Татарстан от 29 ноября 2025 года № 81-ЗРТ «О бюджете Республики Татарстан на 2026 год и на плановый период 2027 и 2028 годов» в рамках государственной программы «Научно-технологическое развитие Республики Татарстан» на мероприятие о поддержке ПИШ предусмотрено 404 303 900 рублей. Раисом Республики Татарстан Р.Н. Миннихановым по обращению Академии наук Республики Татарстан согласовано  выделение дополнительного финансирования  на поддержку программ развития ПИШ в текущем году в размере 145 696 100 рублей (резолюция Раиса Республики Татарстан от 20.03.2026 № 12951-МР).</w:t>
      </w:r>
    </w:p>
    <w:p>
      <w:pPr>
        <w:pStyle w:val="11"/>
        <w:widowControl/>
        <w:suppressAutoHyphens w:val="true"/>
        <w:bidi w:val="0"/>
        <w:spacing w:lineRule="auto" w:line="240" w:before="0" w:after="0"/>
        <w:ind w:firstLine="708"/>
        <w:contextualSpacing/>
        <w:jc w:val="both"/>
        <w:rPr>
          <w:rFonts w:eastAsia="Times New Roman"/>
          <w:b w:val="false"/>
          <w:bCs w:val="false"/>
          <w:szCs w:val="28"/>
        </w:rPr>
      </w:pPr>
      <w:r>
        <w:rPr>
          <w:rFonts w:eastAsia="Times New Roman"/>
          <w:b w:val="false"/>
          <w:bCs w:val="false"/>
          <w:szCs w:val="28"/>
        </w:rPr>
        <w:t>Таким образом, общий объём бюджетных ассигнований на указанные цели в 2026 году составит 550 000 000 рублей, что соответствует обязательствам Республики Татарстан по софинансированию.</w:t>
      </w:r>
    </w:p>
    <w:p>
      <w:pPr>
        <w:pStyle w:val="11"/>
        <w:widowControl/>
        <w:suppressAutoHyphens w:val="true"/>
        <w:bidi w:val="0"/>
        <w:spacing w:lineRule="auto" w:line="240" w:before="0" w:after="0"/>
        <w:ind w:firstLine="708"/>
        <w:contextualSpacing/>
        <w:jc w:val="both"/>
        <w:rPr>
          <w:rFonts w:eastAsia="Times New Roman"/>
          <w:b w:val="false"/>
          <w:bCs w:val="false"/>
          <w:szCs w:val="28"/>
        </w:rPr>
      </w:pPr>
      <w:r>
        <w:rPr>
          <w:rFonts w:eastAsia="Times New Roman"/>
          <w:b w:val="false"/>
          <w:bCs w:val="false"/>
          <w:szCs w:val="28"/>
        </w:rPr>
        <w:t>Проектом Указа предлагается:</w:t>
      </w:r>
    </w:p>
    <w:p>
      <w:pPr>
        <w:pStyle w:val="11"/>
        <w:widowControl/>
        <w:suppressAutoHyphens w:val="true"/>
        <w:bidi w:val="0"/>
        <w:spacing w:lineRule="auto" w:line="240" w:before="0" w:after="0"/>
        <w:ind w:firstLine="708"/>
        <w:contextualSpacing/>
        <w:jc w:val="both"/>
        <w:rPr>
          <w:rFonts w:eastAsia="Times New Roman"/>
          <w:b w:val="false"/>
          <w:bCs w:val="false"/>
          <w:szCs w:val="28"/>
        </w:rPr>
      </w:pPr>
      <w:r>
        <w:rPr>
          <w:rFonts w:eastAsia="Times New Roman"/>
          <w:b w:val="false"/>
          <w:bCs w:val="false"/>
          <w:szCs w:val="28"/>
        </w:rPr>
        <w:t>учредить на 2026 год грант «Поддержка программ развития передовых инженерных школ»;</w:t>
      </w:r>
    </w:p>
    <w:p>
      <w:pPr>
        <w:pStyle w:val="11"/>
        <w:widowControl/>
        <w:suppressAutoHyphens w:val="true"/>
        <w:bidi w:val="0"/>
        <w:spacing w:lineRule="auto" w:line="240" w:before="0" w:after="0"/>
        <w:ind w:firstLine="708"/>
        <w:contextualSpacing/>
        <w:jc w:val="both"/>
        <w:rPr>
          <w:rFonts w:eastAsia="Times New Roman"/>
          <w:b w:val="false"/>
          <w:bCs w:val="false"/>
          <w:szCs w:val="28"/>
        </w:rPr>
      </w:pPr>
      <w:r>
        <w:rPr>
          <w:rFonts w:eastAsia="Times New Roman"/>
          <w:b w:val="false"/>
          <w:bCs w:val="false"/>
          <w:szCs w:val="28"/>
        </w:rPr>
        <w:t>определить получателями гранта КНИТУ-КАИ и АГТУ ВШН как единственных получателей;</w:t>
      </w:r>
    </w:p>
    <w:p>
      <w:pPr>
        <w:pStyle w:val="11"/>
        <w:widowControl/>
        <w:suppressAutoHyphens w:val="true"/>
        <w:bidi w:val="0"/>
        <w:spacing w:lineRule="auto" w:line="240" w:before="0" w:after="0"/>
        <w:ind w:firstLine="708"/>
        <w:contextualSpacing/>
        <w:jc w:val="both"/>
        <w:rPr>
          <w:rFonts w:eastAsia="Times New Roman"/>
          <w:b w:val="false"/>
          <w:bCs w:val="false"/>
          <w:szCs w:val="28"/>
        </w:rPr>
      </w:pPr>
      <w:r>
        <w:rPr>
          <w:rFonts w:eastAsia="Times New Roman"/>
          <w:b w:val="false"/>
          <w:bCs w:val="false"/>
          <w:szCs w:val="28"/>
        </w:rPr>
        <w:t>установить общий размер бюджетных ассигнований на выплату гранта в сумме 550 000 0</w:t>
      </w:r>
      <w:r>
        <w:rPr>
          <w:rFonts w:eastAsia="Times New Roman"/>
          <w:b w:val="false"/>
          <w:bCs w:val="false"/>
          <w:szCs w:val="28"/>
        </w:rPr>
        <w:t>00</w:t>
      </w:r>
      <w:r>
        <w:rPr>
          <w:rFonts w:eastAsia="Times New Roman"/>
          <w:b w:val="false"/>
          <w:bCs w:val="false"/>
          <w:szCs w:val="28"/>
        </w:rPr>
        <w:t xml:space="preserve"> рублей.</w:t>
      </w:r>
    </w:p>
    <w:p>
      <w:pPr>
        <w:pStyle w:val="11"/>
        <w:widowControl/>
        <w:suppressAutoHyphens w:val="true"/>
        <w:bidi w:val="0"/>
        <w:spacing w:lineRule="auto" w:line="240" w:before="0" w:after="0"/>
        <w:ind w:firstLine="708"/>
        <w:contextualSpacing/>
        <w:jc w:val="both"/>
        <w:rPr>
          <w:rFonts w:eastAsia="Times New Roman"/>
          <w:b w:val="false"/>
          <w:bCs w:val="false"/>
          <w:szCs w:val="28"/>
        </w:rPr>
      </w:pPr>
      <w:r>
        <w:rPr>
          <w:rFonts w:eastAsia="Times New Roman"/>
          <w:b w:val="false"/>
          <w:bCs w:val="false"/>
          <w:szCs w:val="28"/>
        </w:rPr>
        <w:t>Реализация Указа позволит обеспечить выполнение обязательств Республики Татарстан по софинансированию программ развития ПИШ и дальнейшее развитие инженерного образования в Республике Татарстан.</w:t>
      </w:r>
    </w:p>
    <w:sectPr>
      <w:type w:val="nextPage"/>
      <w:pgSz w:w="11906" w:h="16838"/>
      <w:pgMar w:left="1134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Liberation Serif">
    <w:altName w:val="Times New Roman"/>
    <w:charset w:val="01"/>
    <w:family w:val="roman"/>
    <w:pitch w:val="default"/>
  </w:font>
  <w:font w:name="Tahoma">
    <w:charset w:val="01"/>
    <w:family w:val="swiss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9d731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3">
    <w:name w:val="heading 3"/>
    <w:basedOn w:val="user1"/>
    <w:next w:val="BodyText"/>
    <w:qFormat/>
    <w:pPr>
      <w:spacing w:before="140" w:after="120"/>
      <w:outlineLvl w:val="2"/>
    </w:pPr>
    <w:rPr>
      <w:rFonts w:ascii="Liberation Serif" w:hAnsi="Liberation Serif" w:eastAsia="DejaVu Sans" w:cs="DejaVu Sans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semiHidden/>
    <w:qFormat/>
    <w:locked/>
    <w:rsid w:val="00e94ea9"/>
    <w:rPr>
      <w:rFonts w:cs="Times New Roman"/>
    </w:rPr>
  </w:style>
  <w:style w:type="character" w:styleId="Style14" w:customStyle="1">
    <w:name w:val="Нижний колонтитул Знак"/>
    <w:semiHidden/>
    <w:qFormat/>
    <w:locked/>
    <w:rsid w:val="00e94ea9"/>
    <w:rPr>
      <w:rFonts w:cs="Times New Roman"/>
    </w:rPr>
  </w:style>
  <w:style w:type="character" w:styleId="Style15" w:customStyle="1">
    <w:name w:val="Текст выноски Знак"/>
    <w:link w:val="BalloonText"/>
    <w:semiHidden/>
    <w:qFormat/>
    <w:locked/>
    <w:rsid w:val="00c4600a"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80"/>
      <w:u w:val="single"/>
    </w:rPr>
  </w:style>
  <w:style w:type="character" w:styleId="1" w:customStyle="1">
    <w:name w:val="Ñòèëü1 Знак"/>
    <w:link w:val="11"/>
    <w:qFormat/>
    <w:rsid w:val="006b0b4a"/>
    <w:rPr>
      <w:rFonts w:ascii="Times New Roman" w:hAnsi="Times New Roman" w:eastAsia="Times New Roman"/>
      <w:sz w:val="28"/>
    </w:rPr>
  </w:style>
  <w:style w:type="character" w:styleId="user">
    <w:name w:val="Символ нумерации (user)"/>
    <w:qFormat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DejaVu Sans" w:cs="Noto Sans Devanagari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DejaVu Sans" w:cs="Noto Sans Devanagari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8" w:customStyle="1">
    <w:name w:val="Колонтитул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3"/>
    <w:semiHidden/>
    <w:rsid w:val="00e94ea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eastAsia="Calibri"/>
      <w:sz w:val="20"/>
      <w:szCs w:val="20"/>
    </w:rPr>
  </w:style>
  <w:style w:type="paragraph" w:styleId="Footer">
    <w:name w:val="footer"/>
    <w:basedOn w:val="Normal"/>
    <w:link w:val="Style14"/>
    <w:semiHidden/>
    <w:rsid w:val="00e94ea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eastAsia="Calibri"/>
      <w:sz w:val="20"/>
      <w:szCs w:val="20"/>
    </w:rPr>
  </w:style>
  <w:style w:type="paragraph" w:styleId="BalloonText">
    <w:name w:val="Balloon Text"/>
    <w:basedOn w:val="Normal"/>
    <w:link w:val="Style15"/>
    <w:semiHidden/>
    <w:qFormat/>
    <w:rsid w:val="00c4600a"/>
    <w:pPr>
      <w:spacing w:lineRule="auto" w:line="240" w:before="0" w:after="0"/>
    </w:pPr>
    <w:rPr>
      <w:rFonts w:ascii="Tahoma" w:hAnsi="Tahoma" w:eastAsia="Calibri"/>
      <w:sz w:val="16"/>
      <w:szCs w:val="16"/>
    </w:rPr>
  </w:style>
  <w:style w:type="paragraph" w:styleId="NormalWeb">
    <w:name w:val="Normal (Web)"/>
    <w:basedOn w:val="Normal"/>
    <w:qFormat/>
    <w:rsid w:val="00194cef"/>
    <w:pPr>
      <w:spacing w:lineRule="auto" w:line="240" w:beforeAutospacing="1" w:afterAutospacing="1"/>
    </w:pPr>
    <w:rPr>
      <w:rFonts w:ascii="Times New Roman" w:hAnsi="Times New Roman"/>
      <w:sz w:val="24"/>
      <w:szCs w:val="24"/>
      <w:lang w:eastAsia="ru-RU"/>
    </w:rPr>
  </w:style>
  <w:style w:type="paragraph" w:styleId="headertexttopleveltextcentertext" w:customStyle="1">
    <w:name w:val="headertext topleveltext centertext"/>
    <w:basedOn w:val="Normal"/>
    <w:qFormat/>
    <w:rsid w:val="005e0a38"/>
    <w:pPr>
      <w:spacing w:lineRule="auto" w:line="240" w:beforeAutospacing="1" w:afterAutospacing="1"/>
    </w:pPr>
    <w:rPr>
      <w:rFonts w:ascii="Times New Roman" w:hAnsi="Times New Roman"/>
      <w:sz w:val="24"/>
      <w:szCs w:val="24"/>
      <w:lang w:eastAsia="ru-RU"/>
    </w:rPr>
  </w:style>
  <w:style w:type="paragraph" w:styleId="formattexttopleveltext" w:customStyle="1">
    <w:name w:val="formattext topleveltext"/>
    <w:basedOn w:val="Normal"/>
    <w:qFormat/>
    <w:rsid w:val="005e0a38"/>
    <w:pPr>
      <w:spacing w:lineRule="auto" w:line="240" w:beforeAutospacing="1" w:afterAutospacing="1"/>
    </w:pPr>
    <w:rPr>
      <w:rFonts w:ascii="Times New Roman" w:hAnsi="Times New Roman"/>
      <w:sz w:val="24"/>
      <w:szCs w:val="24"/>
      <w:lang w:eastAsia="ru-RU"/>
    </w:rPr>
  </w:style>
  <w:style w:type="paragraph" w:styleId="ConsPlusNormal" w:customStyle="1">
    <w:name w:val="ConsPlusNormal"/>
    <w:qFormat/>
    <w:rsid w:val="0036068c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1" w:customStyle="1">
    <w:name w:val="Ñòèëü1"/>
    <w:basedOn w:val="Normal"/>
    <w:link w:val="1"/>
    <w:qFormat/>
    <w:rsid w:val="006b0b4a"/>
    <w:pPr>
      <w:suppressAutoHyphens w:val="false"/>
      <w:spacing w:lineRule="auto" w:line="288" w:before="0" w:after="0"/>
    </w:pPr>
    <w:rPr>
      <w:rFonts w:ascii="Times New Roman" w:hAnsi="Times New Roman"/>
      <w:sz w:val="28"/>
      <w:szCs w:val="20"/>
      <w:lang w:eastAsia="ru-RU"/>
    </w:rPr>
  </w:style>
  <w:style w:type="paragraph" w:styleId="user3">
    <w:name w:val="Горизонтальная линия (user)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numbering" w:styleId="user4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965EF-3915-4C87-9C5A-55A586F72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Application>LibreOffice/25.2.3.2$Linux_X86_64 LibreOffice_project/520$Build-2</Application>
  <AppVersion>15.0000</AppVersion>
  <Pages>2</Pages>
  <Words>681</Words>
  <Characters>4616</Characters>
  <CharactersWithSpaces>5295</CharactersWithSpaces>
  <Paragraphs>14</Paragraphs>
  <Company>МДМСТ РТ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2026-03-26T06:01:00Z</dcterms:created>
  <dc:creator>ХабибуллинаГР</dc:creator>
  <dc:description/>
  <dc:language>ru-RU</dc:language>
  <cp:lastModifiedBy/>
  <cp:lastPrinted>2025-04-14T12:05:00Z</cp:lastPrinted>
  <dcterms:modified xsi:type="dcterms:W3CDTF">2026-04-16T16:19:41Z</dcterms:modified>
  <cp:revision>15</cp:revision>
  <dc:subject/>
  <dc:title>ПОЯСНИТЕЛЬНАЯ ЗАПИСКА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